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25A" w:rsidRDefault="00A7425A" w:rsidP="00A742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DELO  NA  DOMU  -  </w:t>
      </w:r>
    </w:p>
    <w:p w:rsidR="00AC2B48" w:rsidRDefault="00A7425A" w:rsidP="00A742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425A">
        <w:rPr>
          <w:rFonts w:ascii="Times New Roman" w:hAnsi="Times New Roman" w:cs="Times New Roman"/>
          <w:b/>
          <w:sz w:val="36"/>
          <w:szCs w:val="36"/>
        </w:rPr>
        <w:t xml:space="preserve">INTERESNA DEJAVNOST </w:t>
      </w:r>
      <w:r w:rsidR="00B86C62">
        <w:rPr>
          <w:rFonts w:ascii="Times New Roman" w:hAnsi="Times New Roman" w:cs="Times New Roman"/>
          <w:b/>
          <w:sz w:val="36"/>
          <w:szCs w:val="36"/>
        </w:rPr>
        <w:t>–</w:t>
      </w:r>
      <w:r w:rsidRPr="00A7425A">
        <w:rPr>
          <w:rFonts w:ascii="Times New Roman" w:hAnsi="Times New Roman" w:cs="Times New Roman"/>
          <w:b/>
          <w:sz w:val="36"/>
          <w:szCs w:val="36"/>
        </w:rPr>
        <w:t xml:space="preserve"> ODBOJKA</w:t>
      </w:r>
      <w:r w:rsidR="001B06E4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</w:p>
    <w:p w:rsidR="00A7425A" w:rsidRDefault="00A7425A" w:rsidP="00A742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6D5D" w:rsidRPr="000A6D5D" w:rsidRDefault="000A6D5D" w:rsidP="000A6D5D">
      <w:pPr>
        <w:spacing w:after="1" w:line="256" w:lineRule="auto"/>
        <w:ind w:left="10" w:hanging="10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sl-SI"/>
        </w:rPr>
      </w:pPr>
      <w:r w:rsidRPr="000A6D5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l-SI"/>
        </w:rPr>
        <w:t xml:space="preserve">Opombe:  </w:t>
      </w:r>
    </w:p>
    <w:p w:rsidR="000A6D5D" w:rsidRPr="000A6D5D" w:rsidRDefault="000A6D5D" w:rsidP="000A6D5D">
      <w:pPr>
        <w:numPr>
          <w:ilvl w:val="0"/>
          <w:numId w:val="1"/>
        </w:numPr>
        <w:spacing w:after="1" w:line="247" w:lineRule="auto"/>
        <w:ind w:hanging="10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sl-SI"/>
        </w:rPr>
      </w:pPr>
      <w:r w:rsidRPr="000A6D5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l-SI"/>
        </w:rPr>
        <w:t xml:space="preserve">Vse aktivnosti izvajajte po priporočilih NIJZ (Nacionalni inštitut za Javno zdravje). </w:t>
      </w:r>
      <w:r w:rsidRPr="000A6D5D"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 xml:space="preserve"> </w:t>
      </w:r>
      <w:r w:rsidRPr="000A6D5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l-SI"/>
        </w:rPr>
        <w:t xml:space="preserve">.  </w:t>
      </w:r>
    </w:p>
    <w:p w:rsidR="000A6D5D" w:rsidRPr="000A6D5D" w:rsidRDefault="000A6D5D" w:rsidP="000A6D5D">
      <w:pPr>
        <w:numPr>
          <w:ilvl w:val="0"/>
          <w:numId w:val="1"/>
        </w:numPr>
        <w:spacing w:after="339" w:line="256" w:lineRule="auto"/>
        <w:ind w:hanging="10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sl-SI"/>
        </w:rPr>
      </w:pPr>
      <w:r w:rsidRPr="000A6D5D">
        <w:rPr>
          <w:rFonts w:ascii="Times New Roman" w:eastAsia="Calibri" w:hAnsi="Times New Roman" w:cs="Times New Roman"/>
          <w:b/>
          <w:color w:val="FF0000"/>
          <w:sz w:val="32"/>
          <w:szCs w:val="32"/>
          <w:lang w:eastAsia="sl-SI"/>
        </w:rPr>
        <w:t xml:space="preserve">Vse učence pozivamo, naj navodila za preprečevanje širjenja virusa dosledno upoštevajo, vadbo izvajate sami ali v krogu družine. </w:t>
      </w:r>
    </w:p>
    <w:p w:rsidR="00A7425A" w:rsidRDefault="00A7425A" w:rsidP="00A7425A">
      <w:pPr>
        <w:rPr>
          <w:rFonts w:ascii="Times New Roman" w:hAnsi="Times New Roman" w:cs="Times New Roman"/>
          <w:color w:val="00B050"/>
          <w:sz w:val="36"/>
          <w:szCs w:val="36"/>
        </w:rPr>
      </w:pPr>
      <w:r w:rsidRPr="000A6D5D">
        <w:rPr>
          <w:rFonts w:ascii="Times New Roman" w:hAnsi="Times New Roman" w:cs="Times New Roman"/>
          <w:color w:val="00B050"/>
          <w:sz w:val="36"/>
          <w:szCs w:val="36"/>
        </w:rPr>
        <w:t>Kaj bomo delali danes?</w:t>
      </w:r>
    </w:p>
    <w:p w:rsidR="000A6D5D" w:rsidRDefault="000A6D5D" w:rsidP="00A7425A">
      <w:pPr>
        <w:rPr>
          <w:rFonts w:ascii="Times New Roman" w:hAnsi="Times New Roman" w:cs="Times New Roman"/>
          <w:color w:val="00B0F0"/>
          <w:sz w:val="36"/>
          <w:szCs w:val="36"/>
        </w:rPr>
      </w:pPr>
      <w:r>
        <w:rPr>
          <w:rFonts w:ascii="Times New Roman" w:hAnsi="Times New Roman" w:cs="Times New Roman"/>
          <w:color w:val="00B0F0"/>
          <w:sz w:val="36"/>
          <w:szCs w:val="36"/>
        </w:rPr>
        <w:t xml:space="preserve">Igrali bomo odbojko. In sicer 1:1, 2:2, 2:1 ali 3:2, glede na priporočljivo število največ 5. Obvezno bomo potrebovali ostale družinske člane. Zadeva naj bo rekreativno usmerjena, rezultat naj ne bo v ospredju (čeprav prvo pravilo Fair </w:t>
      </w:r>
      <w:proofErr w:type="spellStart"/>
      <w:r>
        <w:rPr>
          <w:rFonts w:ascii="Times New Roman" w:hAnsi="Times New Roman" w:cs="Times New Roman"/>
          <w:color w:val="00B0F0"/>
          <w:sz w:val="36"/>
          <w:szCs w:val="36"/>
        </w:rPr>
        <w:t>playa</w:t>
      </w:r>
      <w:proofErr w:type="spellEnd"/>
      <w:r>
        <w:rPr>
          <w:rFonts w:ascii="Times New Roman" w:hAnsi="Times New Roman" w:cs="Times New Roman"/>
          <w:color w:val="00B0F0"/>
          <w:sz w:val="36"/>
          <w:szCs w:val="36"/>
        </w:rPr>
        <w:t xml:space="preserve"> govori, igraj pošteno, torej na zmago). Tisti, ki pa ste malo bolj zagreti, kar se tiče rezultata, pa tokrat malo popustite. Pomembno je, da se imamo lepo in da uživamo v igri.</w:t>
      </w:r>
    </w:p>
    <w:p w:rsidR="000A6D5D" w:rsidRPr="000A6D5D" w:rsidRDefault="000A6D5D" w:rsidP="00A7425A">
      <w:pPr>
        <w:rPr>
          <w:rFonts w:ascii="Times New Roman" w:hAnsi="Times New Roman" w:cs="Times New Roman"/>
          <w:sz w:val="36"/>
          <w:szCs w:val="36"/>
        </w:rPr>
      </w:pPr>
      <w:r w:rsidRPr="000A6D5D">
        <w:rPr>
          <w:rFonts w:ascii="Times New Roman" w:hAnsi="Times New Roman" w:cs="Times New Roman"/>
          <w:sz w:val="36"/>
          <w:szCs w:val="36"/>
        </w:rPr>
        <w:t>Najprej bi se ogreli z žogami ali brez njim, če jih ni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A6D5D">
        <w:rPr>
          <w:rFonts w:ascii="Times New Roman" w:hAnsi="Times New Roman" w:cs="Times New Roman"/>
          <w:sz w:val="36"/>
          <w:szCs w:val="36"/>
        </w:rPr>
        <w:t>dovolj.</w:t>
      </w:r>
      <w:r>
        <w:rPr>
          <w:rFonts w:ascii="Times New Roman" w:hAnsi="Times New Roman" w:cs="Times New Roman"/>
          <w:sz w:val="36"/>
          <w:szCs w:val="36"/>
        </w:rPr>
        <w:t xml:space="preserve"> Ogrevanje naj vodijo vaši najmlajši</w:t>
      </w:r>
      <w:r w:rsidR="008A3F37">
        <w:rPr>
          <w:rFonts w:ascii="Times New Roman" w:hAnsi="Times New Roman" w:cs="Times New Roman"/>
          <w:sz w:val="36"/>
          <w:szCs w:val="36"/>
        </w:rPr>
        <w:t xml:space="preserve"> (uporabite znanje, ki ste ga pridobili v šoli)</w:t>
      </w:r>
      <w:r>
        <w:rPr>
          <w:rFonts w:ascii="Times New Roman" w:hAnsi="Times New Roman" w:cs="Times New Roman"/>
          <w:sz w:val="36"/>
          <w:szCs w:val="36"/>
        </w:rPr>
        <w:t>. Nato bi ponovili enega izmed najpomembnejših elementov tehnike odbojke, to je zgornji odboj žoge (seveda so ostali tudi zelo pomembni, ker tvorijo celoto igre).</w:t>
      </w:r>
      <w:r w:rsidR="008A3F37">
        <w:rPr>
          <w:rFonts w:ascii="Times New Roman" w:hAnsi="Times New Roman" w:cs="Times New Roman"/>
          <w:sz w:val="36"/>
          <w:szCs w:val="36"/>
        </w:rPr>
        <w:t xml:space="preserve"> Nato se razdelimo in začnemo z igro.</w:t>
      </w:r>
    </w:p>
    <w:p w:rsidR="008A3F37" w:rsidRDefault="008A3F37" w:rsidP="00A74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</w:pPr>
    </w:p>
    <w:p w:rsidR="00A7425A" w:rsidRDefault="00A7425A" w:rsidP="00A74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</w:pPr>
      <w:r w:rsidRPr="008A3F37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  <w:t>Glavne zahteve za pravilen ZGORNJI ODBOJ so:</w:t>
      </w:r>
    </w:p>
    <w:p w:rsidR="008A3F37" w:rsidRPr="008A3F37" w:rsidRDefault="008A3F37" w:rsidP="00A74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</w:pPr>
    </w:p>
    <w:p w:rsidR="00A7425A" w:rsidRPr="008A3F37" w:rsidRDefault="008A3F37" w:rsidP="008A3F3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8A3F37">
        <w:rPr>
          <w:rFonts w:ascii="Times New Roman" w:eastAsia="Times New Roman" w:hAnsi="Times New Roman" w:cs="Times New Roman"/>
          <w:sz w:val="32"/>
          <w:szCs w:val="32"/>
          <w:lang w:eastAsia="sl-SI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</w:t>
      </w:r>
      <w:r w:rsidR="00A7425A" w:rsidRPr="008A3F37">
        <w:rPr>
          <w:rFonts w:ascii="Times New Roman" w:eastAsia="Times New Roman" w:hAnsi="Times New Roman" w:cs="Times New Roman"/>
          <w:sz w:val="32"/>
          <w:szCs w:val="32"/>
          <w:lang w:eastAsia="sl-SI"/>
        </w:rPr>
        <w:t>prsti obeh rok oblikujejo košarico,</w:t>
      </w:r>
    </w:p>
    <w:p w:rsidR="00A7425A" w:rsidRPr="008A3F37" w:rsidRDefault="008A3F37" w:rsidP="00A742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- </w:t>
      </w:r>
      <w:r w:rsidR="00A7425A" w:rsidRPr="008A3F37">
        <w:rPr>
          <w:rFonts w:ascii="Times New Roman" w:eastAsia="Times New Roman" w:hAnsi="Times New Roman" w:cs="Times New Roman"/>
          <w:sz w:val="32"/>
          <w:szCs w:val="32"/>
          <w:lang w:eastAsia="sl-SI"/>
        </w:rPr>
        <w:t>žoge se dotaknemo z blazinicami prstov,</w:t>
      </w:r>
    </w:p>
    <w:p w:rsidR="00A7425A" w:rsidRPr="008A3F37" w:rsidRDefault="008A3F37" w:rsidP="00A742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- </w:t>
      </w:r>
      <w:r w:rsidR="00A7425A" w:rsidRPr="008A3F37">
        <w:rPr>
          <w:rFonts w:ascii="Times New Roman" w:eastAsia="Times New Roman" w:hAnsi="Times New Roman" w:cs="Times New Roman"/>
          <w:sz w:val="32"/>
          <w:szCs w:val="32"/>
          <w:lang w:eastAsia="sl-SI"/>
        </w:rPr>
        <w:t>prsti rok so iztegnjeni in rahlo napeti,</w:t>
      </w:r>
    </w:p>
    <w:p w:rsidR="00A7425A" w:rsidRPr="008A3F37" w:rsidRDefault="008A3F37" w:rsidP="00A742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lastRenderedPageBreak/>
        <w:t xml:space="preserve">- </w:t>
      </w:r>
      <w:r w:rsidR="00A7425A" w:rsidRPr="008A3F37">
        <w:rPr>
          <w:rFonts w:ascii="Times New Roman" w:eastAsia="Times New Roman" w:hAnsi="Times New Roman" w:cs="Times New Roman"/>
          <w:sz w:val="32"/>
          <w:szCs w:val="32"/>
          <w:lang w:eastAsia="sl-SI"/>
        </w:rPr>
        <w:t>roke in noge so rahlo pokrčene, žogo pa usmerimo v želeno smer s pomočjo iztegovanja rok v komolcih in</w:t>
      </w:r>
    </w:p>
    <w:p w:rsidR="008A3F37" w:rsidRDefault="008A3F37" w:rsidP="008A3F3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- </w:t>
      </w:r>
      <w:r w:rsidR="00A7425A" w:rsidRPr="008A3F37">
        <w:rPr>
          <w:rFonts w:ascii="Times New Roman" w:eastAsia="Times New Roman" w:hAnsi="Times New Roman" w:cs="Times New Roman"/>
          <w:sz w:val="32"/>
          <w:szCs w:val="32"/>
          <w:lang w:eastAsia="sl-SI"/>
        </w:rPr>
        <w:t>v trenutku odboja naj bo žoga nad igralcem.</w:t>
      </w:r>
    </w:p>
    <w:p w:rsidR="008A3F37" w:rsidRPr="008A3F37" w:rsidRDefault="008A3F37" w:rsidP="008A3F3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8A3F37" w:rsidRDefault="008A3F37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187D48">
        <w:rPr>
          <w:rFonts w:ascii="Times New Roman" w:eastAsia="Times New Roman" w:hAnsi="Times New Roman" w:cs="Times New Roman"/>
          <w:noProof/>
          <w:sz w:val="20"/>
          <w:szCs w:val="24"/>
          <w:lang w:eastAsia="sl-SI"/>
        </w:rPr>
        <w:drawing>
          <wp:inline distT="0" distB="0" distL="0" distR="0" wp14:anchorId="63F0C2E8" wp14:editId="267232F3">
            <wp:extent cx="4858199" cy="3343275"/>
            <wp:effectExtent l="0" t="0" r="0" b="0"/>
            <wp:docPr id="1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442" cy="343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F37" w:rsidRDefault="008A3F37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187D48">
        <w:rPr>
          <w:rFonts w:ascii="Times New Roman" w:eastAsia="Times New Roman" w:hAnsi="Times New Roman" w:cs="Times New Roman"/>
          <w:noProof/>
          <w:sz w:val="20"/>
          <w:szCs w:val="24"/>
          <w:lang w:eastAsia="sl-SI"/>
        </w:rPr>
        <w:drawing>
          <wp:inline distT="0" distB="0" distL="0" distR="0" wp14:anchorId="69F6113A" wp14:editId="1FFFD55C">
            <wp:extent cx="4980402" cy="2118937"/>
            <wp:effectExtent l="0" t="0" r="0" b="0"/>
            <wp:docPr id="2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466" cy="221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F37" w:rsidRDefault="008A3F37">
      <w:pPr>
        <w:rPr>
          <w:rFonts w:ascii="Times New Roman" w:hAnsi="Times New Roman" w:cs="Times New Roman"/>
          <w:color w:val="00B050"/>
          <w:sz w:val="32"/>
          <w:szCs w:val="32"/>
        </w:rPr>
      </w:pPr>
    </w:p>
    <w:p w:rsidR="008A3F37" w:rsidRDefault="00095D9B">
      <w:pPr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>Obilo užitkov ob enem</w:t>
      </w:r>
      <w:r w:rsidR="008A3F37">
        <w:rPr>
          <w:rFonts w:ascii="Times New Roman" w:hAnsi="Times New Roman" w:cs="Times New Roman"/>
          <w:color w:val="00B050"/>
          <w:sz w:val="32"/>
          <w:szCs w:val="32"/>
        </w:rPr>
        <w:t xml:space="preserve"> izmed najlepših kolektivnih športov.</w:t>
      </w:r>
    </w:p>
    <w:p w:rsidR="00095D9B" w:rsidRDefault="00095D9B" w:rsidP="00095D9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Po vadbi se vedno:</w:t>
      </w:r>
    </w:p>
    <w:p w:rsidR="00095D9B" w:rsidRDefault="00095D9B" w:rsidP="00095D9B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sl-SI"/>
        </w:rPr>
        <w:t>stuširamo in preoblečemo!</w:t>
      </w:r>
    </w:p>
    <w:p w:rsidR="00095D9B" w:rsidRDefault="00095D9B" w:rsidP="00095D9B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</w:p>
    <w:p w:rsidR="00095D9B" w:rsidRDefault="00095D9B" w:rsidP="00095D9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40"/>
          <w:szCs w:val="20"/>
        </w:rPr>
      </w:pPr>
      <w:r>
        <w:rPr>
          <w:rFonts w:ascii="Times New Roman" w:eastAsia="Times New Roman" w:hAnsi="Times New Roman" w:cs="Times New Roman"/>
          <w:color w:val="00B050"/>
          <w:sz w:val="40"/>
          <w:szCs w:val="20"/>
        </w:rPr>
        <w:t>……….ZDRAV DUH V ZDRAVEM TELESU………</w:t>
      </w:r>
    </w:p>
    <w:p w:rsidR="008A3F37" w:rsidRPr="008A3F37" w:rsidRDefault="008A3F37">
      <w:pPr>
        <w:rPr>
          <w:rFonts w:ascii="Times New Roman" w:hAnsi="Times New Roman" w:cs="Times New Roman"/>
          <w:color w:val="00B050"/>
          <w:sz w:val="32"/>
          <w:szCs w:val="32"/>
        </w:rPr>
      </w:pPr>
    </w:p>
    <w:sectPr w:rsidR="008A3F37" w:rsidRPr="008A3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4827"/>
    <w:multiLevelType w:val="hybridMultilevel"/>
    <w:tmpl w:val="DC820FAA"/>
    <w:lvl w:ilvl="0" w:tplc="43C06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01398"/>
    <w:multiLevelType w:val="hybridMultilevel"/>
    <w:tmpl w:val="BBA08BCE"/>
    <w:lvl w:ilvl="0" w:tplc="002E27DA">
      <w:start w:val="1"/>
      <w:numFmt w:val="bullet"/>
      <w:lvlText w:val="-"/>
      <w:lvlJc w:val="left"/>
      <w:pPr>
        <w:ind w:left="35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3E800B00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56F8C3F0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73749ED0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43F80EDA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2D58D0AE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1ED2D9DE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D5942A96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247E54A8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6F"/>
    <w:rsid w:val="00095D9B"/>
    <w:rsid w:val="000A6D5D"/>
    <w:rsid w:val="001B06E4"/>
    <w:rsid w:val="0056486F"/>
    <w:rsid w:val="008A3F37"/>
    <w:rsid w:val="00A7425A"/>
    <w:rsid w:val="00AC2B48"/>
    <w:rsid w:val="00B8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4AE65"/>
  <w15:chartTrackingRefBased/>
  <w15:docId w15:val="{5FC45338-0359-480B-A5D4-619DE062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42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3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9</cp:revision>
  <dcterms:created xsi:type="dcterms:W3CDTF">2020-04-24T07:32:00Z</dcterms:created>
  <dcterms:modified xsi:type="dcterms:W3CDTF">2020-04-24T08:10:00Z</dcterms:modified>
</cp:coreProperties>
</file>